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Pr>
        <w:t xml:space="preserve">Analysis of Renewable Energy Policy in Developing Nations</w:t>
      </w:r>
    </w:p>
    <w:p/>
    <w:p>
      <w:pPr>
        <w:spacing w:after="150"/>
      </w:pPr>
      <w:r>
        <w:rPr>
          <w:sz w:val="24"/>
          <w:szCs w:val="24"/>
        </w:rPr>
        <w:t xml:space="preserve">The transition to renewable energy is often framed as a universal imperative, yet the pathway to sustainable energy looks fundamentally different for developing nations compared to their industrialised counterparts. While countries in Europe and North America debate the pace of their transition away from fossil fuels, many developing nations face a more basic challenge: providing reliable electricity to their populations for the first time.</w:t>
      </w:r>
    </w:p>
    <w:p/>
    <w:p>
      <w:pPr>
        <w:spacing w:after="150"/>
      </w:pPr>
      <w:r>
        <w:rPr>
          <w:sz w:val="24"/>
          <w:szCs w:val="24"/>
        </w:rPr>
        <w:t xml:space="preserve">According to the International Energy Agency, approximately 770 million people worldwide still lack access to electricity, with the vast majority concentrated in sub-Saharan Africa and South Asia. For these populations, the question is not whether to choose between coal and solar but whether to have any power at all. This context fundamentally changes the calculus of energy policy decisions.</w:t>
      </w:r>
    </w:p>
    <w:p/>
    <w:p>
      <w:pPr>
        <w:spacing w:after="150"/>
      </w:pPr>
      <w:r>
        <w:rPr>
          <w:sz w:val="24"/>
          <w:szCs w:val="24"/>
        </w:rPr>
        <w:t xml:space="preserve">The leapfrog hypothesis suggests that developing nations can skip the fossil fuel stage entirely, jumping directly to renewable energy infrastructure. Kenya provides a compelling case study. The country now generates over 90 percent of its electricity from renewable sources, primarily geothermal and hydropower. Kenya's success demonstrates that renewable energy can be both environmentally sound and economically viable for developing nations.</w:t>
      </w:r>
    </w:p>
    <w:p/>
    <w:p>
      <w:pPr>
        <w:spacing w:after="150"/>
      </w:pPr>
      <w:r>
        <w:rPr>
          <w:sz w:val="24"/>
          <w:szCs w:val="24"/>
        </w:rPr>
        <w:t xml:space="preserve">However, the leapfrog narrative oversimplifies the challenges. Solar and wind energy require significant upfront capital investment, which many developing nations struggle to secure. The World Bank estimates that achieving universal energy access by 2030 would require annual investments of approximately 35 billion dollars in sub-Saharan Africa alone. Furthermore, renewable energy's intermittent nature demands battery storage solutions that remain expensive and technologically complex.</w:t>
      </w:r>
    </w:p>
    <w:p/>
    <w:p>
      <w:pPr>
        <w:spacing w:after="150"/>
      </w:pPr>
      <w:r>
        <w:rPr>
          <w:sz w:val="24"/>
          <w:szCs w:val="24"/>
        </w:rPr>
        <w:t xml:space="preserve">The role of international climate finance adds another layer of complexity. Developed nations have pledged 100 billion dollars annually in climate finance to support developing countries, but actual disbursements have consistently fallen short of this target. Moreover, much of the finance that does flow comes as loans rather than grants, potentially increasing the debt burden of already financially stressed nations.</w:t>
      </w:r>
    </w:p>
    <w:p/>
    <w:p>
      <w:pPr>
        <w:spacing w:after="150"/>
      </w:pPr>
      <w:r>
        <w:rPr>
          <w:sz w:val="24"/>
          <w:szCs w:val="24"/>
        </w:rPr>
        <w:t xml:space="preserve">China's Belt and Road Initiative has emerged as a significant factor in the energy landscape of developing nations. While China has funded numerous renewable energy projects across Africa and Asia, it has also financed coal-fired power plants. This dual approach highlights the tension between development urgency and environmental sustainability that developing nations must navigate.</w:t>
      </w:r>
    </w:p>
    <w:p/>
    <w:p>
      <w:pPr>
        <w:spacing w:after="150"/>
      </w:pPr>
      <w:r>
        <w:rPr>
          <w:sz w:val="24"/>
          <w:szCs w:val="24"/>
        </w:rPr>
        <w:t xml:space="preserve">A more nuanced policy framework is needed, one that acknowledges the legitimate development needs of poor nations while maintaining ambitious climate targets. This might include differentiated timelines for emissions reductions, technology transfer mechanisms, and grant-based rather than loan-based climate finance. The Paris Agreement's principle of common but differentiated responsibilities provides a starting point, but implementation has lagged behind rhetoric.</w:t>
      </w:r>
    </w:p>
    <w:p/>
    <w:p>
      <w:pPr>
        <w:spacing w:after="150"/>
      </w:pPr>
      <w:r>
        <w:rPr>
          <w:sz w:val="24"/>
          <w:szCs w:val="24"/>
        </w:rPr>
        <w:t xml:space="preserve">Ultimately, the success of the global energy transition depends on whether it can be made equitable. A transition that improves energy access for the world's poorest while reducing emissions is not only morally necessary but practically essential. Without the participation and support of developing nations, global climate targets will remain out of reach regardless of what wealthy nations achieve domestically.</w:t>
      </w:r>
    </w:p>
    <w:p>
      <w:pPr>
        <w:spacing w:before="400"/>
      </w:pPr>
    </w:p>
    <w:p>
      <w:pPr>
        <w:spacing w:after="200"/>
      </w:pPr>
      <w:r>
        <w:rPr>
          <w:b/>
          <w:bCs/>
          <w:color w:val="666666"/>
          <w:sz w:val="20"/>
          <w:szCs w:val="20"/>
        </w:rPr>
        <w:t xml:space="preserve">--- TeachSpeak Feedback Table (run macro to convert to comments) ---</w:t>
      </w:r>
    </w:p>
    <w:tbl>
      <w:tblPr>
        <w:tblW w:type="pct" w:w="100%"/>
        <w:tblBorders>
          <w:top w:val="single" w:sz="1"/>
          <w:left w:val="single" w:sz="1"/>
          <w:bottom w:val="single" w:sz="1"/>
          <w:right w:val="single" w:sz="1"/>
          <w:insideH w:val="single" w:sz="1"/>
          <w:insideV w:val="single" w:sz="1"/>
        </w:tblBorders>
      </w:tblPr>
      <w:tblGrid>
        <w:gridCol w:w="100"/>
        <w:gridCol w:w="100"/>
      </w:tblGrid>
      <w:tr>
        <w:trPr>
          <w:tblHeader/>
        </w:trPr>
        <w:tc>
          <w:tcPr>
            <w:tcW w:type="pct" w:w="40%"/>
          </w:tcPr>
          <w:p>
            <w:r>
              <w:rPr>
                <w:b/>
                <w:bCs/>
              </w:rPr>
              <w:t xml:space="preserve">Anchor Phrase</w:t>
            </w:r>
          </w:p>
        </w:tc>
        <w:tc>
          <w:tcPr>
            <w:tcW w:type="pct" w:w="60%"/>
          </w:tcPr>
          <w:p>
            <w:r>
              <w:rPr>
                <w:b/>
                <w:bCs/>
              </w:rPr>
              <w:t xml:space="preserve">Feedback Comment</w:t>
            </w:r>
          </w:p>
        </w:tc>
      </w:tr>
      <w:tr>
        <w:tc>
          <w:p>
            <w:r>
              <w:rPr>
                <w:i/>
                <w:iCs/>
              </w:rPr>
              <w:t xml:space="preserve">the pathway to sustainable energy looks fundamentally different for developing nations compared to their industrialised counterparts</w:t>
            </w:r>
          </w:p>
        </w:tc>
        <w:tc>
          <w:p>
            <w:r>
              <w:t xml:space="preserve">This thesis is clear and well-positioned. You're signaling from the start that you'll challenge a common assumption, which is strong analytical writing.</w:t>
            </w:r>
          </w:p>
        </w:tc>
      </w:tr>
      <w:tr>
        <w:tc>
          <w:p>
            <w:r>
              <w:rPr>
                <w:i/>
                <w:iCs/>
              </w:rPr>
              <w:t xml:space="preserve">approximately 770 million people worldwide still lack access to electricity</w:t>
            </w:r>
          </w:p>
        </w:tc>
        <w:tc>
          <w:p>
            <w:r>
              <w:t xml:space="preserve">Strong use of data from a credible source. Consider adding the year of this statistic to strengthen your evidence. Data currency matters in policy analysis.</w:t>
            </w:r>
          </w:p>
        </w:tc>
      </w:tr>
      <w:tr>
        <w:tc>
          <w:p>
            <w:r>
              <w:rPr>
                <w:i/>
                <w:iCs/>
              </w:rPr>
              <w:t xml:space="preserve">Kenya now generates over 90 percent of its electricity from renewable sources, primarily geothermal and hydropower</w:t>
            </w:r>
          </w:p>
        </w:tc>
        <w:tc>
          <w:p>
            <w:r>
              <w:t xml:space="preserve">Excellent case study choice. However, you should also acknowledge Kenya's unique geography (Rift Valley geothermal resources). Not all developing nations have this advantage, which actually strengthens your point about oversimplification.</w:t>
            </w:r>
          </w:p>
        </w:tc>
      </w:tr>
      <w:tr>
        <w:tc>
          <w:p>
            <w:r>
              <w:rPr>
                <w:i/>
                <w:iCs/>
              </w:rPr>
              <w:t xml:space="preserve">much of the finance that does flow comes as loans rather than grants, potentially increasing the debt burden</w:t>
            </w:r>
          </w:p>
        </w:tc>
        <w:tc>
          <w:p>
            <w:r>
              <w:t xml:space="preserve">This is a sophisticated point that shows depth of understanding. You might strengthen it by citing a specific example of a country where climate debt has become problematic.</w:t>
            </w:r>
          </w:p>
        </w:tc>
      </w:tr>
      <w:tr>
        <w:tc>
          <w:p>
            <w:r>
              <w:rPr>
                <w:i/>
                <w:iCs/>
              </w:rPr>
              <w:t xml:space="preserve">A transition that improves energy access for the world's poorest while reducing emissions is not only morally necessary but practically essential</w:t>
            </w:r>
          </w:p>
        </w:tc>
        <w:tc>
          <w:p>
            <w:r>
              <w:t xml:space="preserve">Your conclusion effectively combines moral and practical arguments. The word 'essential' is well-chosen - you're arguing this isn't just nice to have, it's necessary for the whole framework to work.</w:t>
            </w:r>
          </w:p>
        </w:tc>
      </w:tr>
    </w:tbl>
    <w:p>
      <w:pPr>
        <w:spacing w:before="400"/>
      </w:pPr>
    </w:p>
    <w:p>
      <w:pPr>
        <w:spacing w:after="200"/>
      </w:pPr>
      <w:r>
        <w:rPr>
          <w:b/>
          <w:bCs/>
          <w:sz w:val="28"/>
          <w:szCs w:val="28"/>
        </w:rPr>
        <w:t xml:space="preserve">Overall Feedback</w:t>
      </w:r>
    </w:p>
    <w:p>
      <w:pPr>
        <w:spacing w:after="150"/>
      </w:pPr>
      <w:r>
        <w:rPr>
          <w:b/>
          <w:bCs/>
        </w:rPr>
        <w:t xml:space="preserve">1. </w:t>
      </w:r>
      <w:r>
        <w:t xml:space="preserve">Your essay demonstrates strong analytical skills with excellent use of specific data and case studies. You balance multiple perspectives (leapfrog optimism, financial realism, geopolitical complexity) effectively.</w:t>
      </w:r>
    </w:p>
    <w:p>
      <w:pPr>
        <w:spacing w:after="150"/>
      </w:pPr>
      <w:r>
        <w:rPr>
          <w:b/>
          <w:bCs/>
        </w:rPr>
        <w:t xml:space="preserve">2. </w:t>
      </w:r>
      <w:r>
        <w:t xml:space="preserve">Your main area for improvement is source integration. While you cite the IEA and World Bank, some claims (like the Belt and Road information) would benefit from specific citations. In policy analysis, every major claim should be attributable.</w:t>
      </w:r>
    </w:p>
    <w:p>
      <w:pPr>
        <w:spacing w:after="150"/>
      </w:pPr>
      <w:r>
        <w:rPr>
          <w:b/>
          <w:bCs/>
        </w:rPr>
        <w:t xml:space="preserve">3. </w:t>
      </w:r>
      <w:r>
        <w:t xml:space="preserve">For your revision, consider adding a specific policy recommendation section. You mention 'differentiated timelines' and 'technology transfer' but don't elaborate. One concrete policy proposal, developed in detail, would make your conclusion much stronger.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2026-02-01T09:27:12.836Z</dcterms:created>
  <dcterms:modified xsi:type="dcterms:W3CDTF">2026-02-01T09:27:12.836Z</dcterms:modified>
</cp:coreProperties>
</file>

<file path=docProps/custom.xml><?xml version="1.0" encoding="utf-8"?>
<Properties xmlns="http://schemas.openxmlformats.org/officeDocument/2006/custom-properties" xmlns:vt="http://schemas.openxmlformats.org/officeDocument/2006/docPropsVTypes"/>
</file>